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7FD97">
      <w:pPr>
        <w:bidi w:val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API合作协议</w:t>
      </w:r>
    </w:p>
    <w:p w14:paraId="66CF397E">
      <w:pPr>
        <w:bidi w:val="0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甲方（供应方）：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eastAsia="zh-CN"/>
        </w:rPr>
        <w:t>广东无界云技术有限公司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使用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方）：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______________________________</w:t>
      </w:r>
    </w:p>
    <w:p w14:paraId="55FD2F99">
      <w:pPr>
        <w:bidi w:val="0"/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鉴于甲方合法拥有并运营API 分发系统，双方经友好协商，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合作</w:t>
      </w:r>
      <w:r>
        <w:rPr>
          <w:rFonts w:hint="eastAsia" w:ascii="宋体" w:hAnsi="宋体" w:eastAsia="宋体" w:cs="宋体"/>
          <w:sz w:val="21"/>
          <w:szCs w:val="21"/>
        </w:rPr>
        <w:t>Token达成如下协议：</w:t>
      </w:r>
    </w:p>
    <w:p w14:paraId="201233A1">
      <w:pPr>
        <w:bidi w:val="0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一．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合作内容</w:t>
      </w:r>
    </w:p>
    <w:p w14:paraId="041BA491">
      <w:pPr>
        <w:bidi w:val="0"/>
        <w:spacing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成为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代理商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或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非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代理商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模式）</w:t>
      </w:r>
    </w:p>
    <w:p w14:paraId="294613A2">
      <w:pPr>
        <w:bidi w:val="0"/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API接入模式</w:t>
      </w:r>
    </w:p>
    <w:p w14:paraId="08C2261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供货价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：甲方向乙方提供的Token单价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以实时为准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/单位。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以市场为变动为准。</w:t>
      </w:r>
    </w:p>
    <w:p w14:paraId="0751838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结算方式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：乙方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预付货款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至甲方指定账户，甲方按实际到账金额实时或批量划拨Token至乙方账户。</w:t>
      </w:r>
    </w:p>
    <w:p w14:paraId="6DF1759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乙方账户余额不足时，Token将暂停使用，续费后恢复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使用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。</w:t>
      </w:r>
    </w:p>
    <w:p w14:paraId="25641FC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４.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乙方接入甲方API时，无充值限制。量大折扣另议。价格以市场实时为准。</w:t>
      </w:r>
    </w:p>
    <w:p w14:paraId="3530EB1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三．代理模式</w:t>
      </w:r>
      <w:bookmarkStart w:id="0" w:name="_GoBack"/>
      <w:bookmarkEnd w:id="0"/>
    </w:p>
    <w:p w14:paraId="640F8BB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１.乙方需要甲方代理后台需一次性交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人民币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600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元整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代理费（不作退费处理）。</w:t>
      </w:r>
    </w:p>
    <w:p w14:paraId="515AF05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甲方给乙方搭建一套Newapi或SUb2api开源平台。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后期充值没有限制。</w:t>
      </w:r>
    </w:p>
    <w:p w14:paraId="487C826E">
      <w:pPr>
        <w:numPr>
          <w:ilvl w:val="0"/>
          <w:numId w:val="1"/>
        </w:numPr>
        <w:bidi w:val="0"/>
        <w:spacing w:line="360" w:lineRule="auto"/>
        <w:ind w:left="420" w:hanging="420" w:hangingChars="20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乙方一次性充值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3000 </w:t>
      </w:r>
      <w:r>
        <w:rPr>
          <w:rFonts w:hint="eastAsia" w:ascii="宋体" w:hAnsi="宋体" w:eastAsia="宋体" w:cs="宋体"/>
          <w:sz w:val="21"/>
          <w:szCs w:val="21"/>
        </w:rPr>
        <w:t>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token费用，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2600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元作为token消费，甲方给乙方安装一套市面上开源代码平台（不提供售后维护服务，需要维护及售后技术费用另议），乙方需自行准备服务器与备案域名。甲方给乙方安装平台时间在1-3个工作日内完成。</w:t>
      </w:r>
    </w:p>
    <w:p w14:paraId="41F35E1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四：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双方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账户：</w:t>
      </w:r>
    </w:p>
    <w:tbl>
      <w:tblPr>
        <w:tblStyle w:val="5"/>
        <w:tblW w:w="81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3585"/>
        <w:gridCol w:w="2984"/>
      </w:tblGrid>
      <w:tr w14:paraId="6655E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13DB8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乙方：</w:t>
            </w:r>
          </w:p>
          <w:p w14:paraId="144A0D8F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对公收款账户</w:t>
            </w: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645B9">
            <w:pPr>
              <w:spacing w:line="360" w:lineRule="auto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公司名称：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广东无界云技术有限公司</w:t>
            </w:r>
          </w:p>
        </w:tc>
      </w:tr>
      <w:tr w14:paraId="2D363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338CEF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C5AA4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开户行：</w:t>
            </w:r>
            <w:r>
              <w:rPr>
                <w:rFonts w:hint="eastAsia"/>
                <w:sz w:val="21"/>
                <w:szCs w:val="21"/>
              </w:rPr>
              <w:t>中国农业银行股份有限公司广州科韵支行</w:t>
            </w:r>
          </w:p>
        </w:tc>
      </w:tr>
      <w:tr w14:paraId="1EDD0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8345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3A4E9">
            <w:pPr>
              <w:spacing w:line="360" w:lineRule="auto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银行账户：</w:t>
            </w:r>
            <w:r>
              <w:rPr>
                <w:rFonts w:hint="eastAsia" w:ascii="宋体" w:hAnsi="宋体"/>
                <w:sz w:val="21"/>
                <w:szCs w:val="21"/>
              </w:rPr>
              <w:t>44056201040010404</w:t>
            </w:r>
          </w:p>
        </w:tc>
      </w:tr>
      <w:tr w14:paraId="0860E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59" w:type="dxa"/>
          </w:tcPr>
          <w:p w14:paraId="5600B3E7">
            <w:pPr>
              <w:spacing w:after="0" w:line="360" w:lineRule="auto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对公支付宝</w:t>
            </w:r>
          </w:p>
        </w:tc>
        <w:tc>
          <w:tcPr>
            <w:tcW w:w="3585" w:type="dxa"/>
          </w:tcPr>
          <w:p w14:paraId="1C6976C3">
            <w:pPr>
              <w:spacing w:after="0" w:line="360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公司名称：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广东无界云技术有限公司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</w:t>
            </w:r>
          </w:p>
        </w:tc>
        <w:tc>
          <w:tcPr>
            <w:tcW w:w="2984" w:type="dxa"/>
          </w:tcPr>
          <w:p w14:paraId="311AE913">
            <w:pPr>
              <w:spacing w:after="0"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账户：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sam082@qq.com</w:t>
            </w:r>
          </w:p>
        </w:tc>
      </w:tr>
    </w:tbl>
    <w:p w14:paraId="396D640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</w:p>
    <w:tbl>
      <w:tblPr>
        <w:tblStyle w:val="5"/>
        <w:tblW w:w="81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3585"/>
        <w:gridCol w:w="2984"/>
      </w:tblGrid>
      <w:tr w14:paraId="3E4A5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811270"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：</w:t>
            </w:r>
          </w:p>
          <w:p w14:paraId="680340F1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开票信息</w:t>
            </w: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F7A11">
            <w:pPr>
              <w:spacing w:line="360" w:lineRule="auto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公司名称：</w:t>
            </w:r>
          </w:p>
        </w:tc>
      </w:tr>
      <w:tr w14:paraId="3B4C8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CF707F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EE8A5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开户行：</w:t>
            </w:r>
          </w:p>
        </w:tc>
      </w:tr>
      <w:tr w14:paraId="5F774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B1CEF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49703">
            <w:pPr>
              <w:spacing w:line="360" w:lineRule="auto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银行账户：</w:t>
            </w:r>
          </w:p>
        </w:tc>
      </w:tr>
      <w:tr w14:paraId="1248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59" w:type="dxa"/>
          </w:tcPr>
          <w:p w14:paraId="57B446E3">
            <w:pPr>
              <w:spacing w:after="0" w:line="360" w:lineRule="auto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3585" w:type="dxa"/>
          </w:tcPr>
          <w:p w14:paraId="24F6FB22">
            <w:pPr>
              <w:spacing w:after="0" w:line="360" w:lineRule="auto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84" w:type="dxa"/>
          </w:tcPr>
          <w:p w14:paraId="5E89FF82">
            <w:pPr>
              <w:spacing w:after="0" w:line="360" w:lineRule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0FCC10B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、双方权责</w:t>
      </w:r>
    </w:p>
    <w:p w14:paraId="03CE416F">
      <w:pPr>
        <w:bidi w:val="0"/>
        <w:spacing w:line="360" w:lineRule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甲方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应</w:t>
      </w:r>
      <w:r>
        <w:rPr>
          <w:rFonts w:hint="eastAsia" w:ascii="宋体" w:hAnsi="宋体" w:eastAsia="宋体" w:cs="宋体"/>
          <w:sz w:val="21"/>
          <w:szCs w:val="21"/>
        </w:rPr>
        <w:t>保证系统稳定运行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如出现升级停用时应在1-2个工作日通知乙方。</w:t>
      </w:r>
    </w:p>
    <w:p w14:paraId="503911F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甲方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严禁直接接触乙方的终端客户（除非客户主动投诉且乙方无法解决）。</w:t>
      </w:r>
    </w:p>
    <w:p w14:paraId="020028F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乙方客户自行找上甲方，甲方不知情的情况下不做处理。</w:t>
      </w:r>
    </w:p>
    <w:p w14:paraId="30948F32">
      <w:pPr>
        <w:bidi w:val="0"/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乙方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代理模式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：</w:t>
      </w:r>
    </w:p>
    <w:p w14:paraId="3733931A">
      <w:pPr>
        <w:numPr>
          <w:ilvl w:val="0"/>
          <w:numId w:val="2"/>
        </w:numPr>
        <w:bidi w:val="0"/>
        <w:spacing w:line="360" w:lineRule="auto"/>
        <w:rPr>
          <w:rFonts w:hint="eastAsia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</w:t>
      </w:r>
      <w:r>
        <w:rPr>
          <w:rFonts w:hint="eastAsia"/>
          <w:sz w:val="21"/>
          <w:szCs w:val="21"/>
        </w:rPr>
        <w:t>负责开发客户、推广销售，并承担售前售后客服工作。</w:t>
      </w:r>
    </w:p>
    <w:p w14:paraId="0703AB1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不得将Token用于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违法违规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用途（包括但不限于诈骗、色情、政治敏感内容），否则甲方有权立即封禁账号，已收款项不予退还，并追究法律责任。</w:t>
      </w:r>
    </w:p>
    <w:p w14:paraId="402A9F7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</w:t>
      </w:r>
      <w:r>
        <w:rPr>
          <w:rFonts w:hint="eastAsia"/>
          <w:sz w:val="21"/>
          <w:szCs w:val="21"/>
        </w:rPr>
        <w:t>不得低价倾销（低于供货价</w:t>
      </w:r>
      <w:r>
        <w:rPr>
          <w:rFonts w:hint="eastAsia"/>
          <w:sz w:val="21"/>
          <w:szCs w:val="21"/>
          <w:lang w:eastAsia="zh-CN"/>
        </w:rPr>
        <w:t>骗取资金</w:t>
      </w:r>
      <w:r>
        <w:rPr>
          <w:rFonts w:hint="eastAsia"/>
          <w:sz w:val="21"/>
          <w:szCs w:val="21"/>
        </w:rPr>
        <w:t>）、扰乱市场</w:t>
      </w:r>
      <w:r>
        <w:rPr>
          <w:rFonts w:hint="eastAsia"/>
          <w:sz w:val="21"/>
          <w:szCs w:val="21"/>
          <w:lang w:eastAsia="zh-CN"/>
        </w:rPr>
        <w:t>。</w:t>
      </w:r>
    </w:p>
    <w:p w14:paraId="6C3D616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</w:t>
      </w:r>
      <w:r>
        <w:rPr>
          <w:rFonts w:hint="eastAsia"/>
          <w:sz w:val="21"/>
          <w:szCs w:val="21"/>
          <w:lang w:val="en-US" w:eastAsia="zh-CN"/>
        </w:rPr>
        <w:t>不得以甲方名义</w:t>
      </w:r>
      <w:r>
        <w:rPr>
          <w:rFonts w:hint="eastAsia"/>
          <w:sz w:val="21"/>
          <w:szCs w:val="21"/>
          <w:lang w:eastAsia="zh-CN"/>
        </w:rPr>
        <w:t>骗取客户资金。</w:t>
      </w:r>
      <w:r>
        <w:rPr>
          <w:rFonts w:hint="eastAsia"/>
          <w:sz w:val="21"/>
          <w:szCs w:val="21"/>
          <w:lang w:val="en-US" w:eastAsia="zh-CN"/>
        </w:rPr>
        <w:t>如出现将赔偿甲方全部损失金额。</w:t>
      </w:r>
    </w:p>
    <w:p w14:paraId="674FD75B">
      <w:pPr>
        <w:bidi w:val="0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非代理模式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</w:t>
      </w:r>
    </w:p>
    <w:p w14:paraId="3116B366">
      <w:pPr>
        <w:numPr>
          <w:ilvl w:val="0"/>
          <w:numId w:val="3"/>
        </w:numPr>
        <w:bidi w:val="0"/>
        <w:spacing w:line="360" w:lineRule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</w:t>
      </w:r>
      <w:r>
        <w:rPr>
          <w:rFonts w:hint="eastAsia"/>
          <w:lang w:val="en-US" w:eastAsia="zh-CN"/>
        </w:rPr>
        <w:t>应合法合规使用token API接口并保管好自行账户及KEY。如有泄露与甲方无关。</w:t>
      </w:r>
    </w:p>
    <w:p w14:paraId="6605C9F1">
      <w:pPr>
        <w:numPr>
          <w:ilvl w:val="0"/>
          <w:numId w:val="3"/>
        </w:numPr>
        <w:bidi w:val="0"/>
        <w:spacing w:line="360" w:lineRule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乙方</w:t>
      </w:r>
      <w:r>
        <w:rPr>
          <w:rFonts w:hint="eastAsia"/>
        </w:rPr>
        <w:t>不得将Token用于违法违规用途（包括但不限于诈骗、色情、政治敏感内容）</w:t>
      </w:r>
      <w:r>
        <w:rPr>
          <w:rFonts w:hint="eastAsia"/>
          <w:lang w:eastAsia="zh-CN"/>
        </w:rPr>
        <w:t>。</w:t>
      </w:r>
    </w:p>
    <w:p w14:paraId="455F4204">
      <w:pPr>
        <w:bidi w:val="0"/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六</w:t>
      </w:r>
      <w:r>
        <w:rPr>
          <w:rFonts w:hint="eastAsia"/>
          <w:b/>
          <w:bCs/>
          <w:sz w:val="24"/>
          <w:szCs w:val="24"/>
        </w:rPr>
        <w:t>、违约责任</w:t>
      </w:r>
    </w:p>
    <w:p w14:paraId="7F64795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任何一方违反本协议约定，违约方需赔偿守约方因此遭受的直接经济损失。</w:t>
      </w:r>
    </w:p>
    <w:p w14:paraId="6F31661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若乙方连续无销售额，甲方有权单方解除本协议并收回代理资格。</w:t>
      </w:r>
    </w:p>
    <w:p w14:paraId="7EED5034">
      <w:pPr>
        <w:numPr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七、</w:t>
      </w:r>
      <w:r>
        <w:rPr>
          <w:rFonts w:hint="eastAsia"/>
          <w:b/>
          <w:bCs/>
          <w:sz w:val="24"/>
          <w:szCs w:val="24"/>
        </w:rPr>
        <w:t>其他</w:t>
      </w:r>
    </w:p>
    <w:p w14:paraId="159B2343">
      <w:pPr>
        <w:pStyle w:val="4"/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本协议有效期自____年___月___日至____年___月___日。期满前一个月双方协商续签。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如没变动自动续期一年。</w:t>
      </w:r>
    </w:p>
    <w:p w14:paraId="6A337072">
      <w:pPr>
        <w:bidi w:val="0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/>
          <w:sz w:val="21"/>
          <w:szCs w:val="21"/>
        </w:rPr>
        <w:t>双方不得向第三方泄露对方的客户信息、价格政策及合作细节。本保密义务长期有效。</w:t>
      </w:r>
    </w:p>
    <w:p w14:paraId="6AEBA71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未尽事宜，双方友好协商解决；协商不成，可向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甲方所在地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人民法院提起诉讼。</w:t>
      </w:r>
    </w:p>
    <w:p w14:paraId="244796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本协议一式两份，甲乙双方各执一份，盖章后生效。</w:t>
      </w:r>
    </w:p>
    <w:p w14:paraId="56D734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pict>
          <v:rect id="_x0000_i1025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0C7B9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80" w:lineRule="auto"/>
        <w:ind w:left="0" w:right="0" w:firstLine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甲方（盖章）：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eastAsia="zh-CN"/>
        </w:rPr>
        <w:t>广东无界云技术有限公司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乙方（盖章）：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> 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代表签字：___________________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代表签字：___________________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期：___________________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期：___________________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44EB86"/>
    <w:multiLevelType w:val="singleLevel"/>
    <w:tmpl w:val="8144EB86"/>
    <w:lvl w:ilvl="0" w:tentative="0">
      <w:start w:val="2"/>
      <w:numFmt w:val="decimalFullWidth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85097C47"/>
    <w:multiLevelType w:val="singleLevel"/>
    <w:tmpl w:val="85097C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D979F05"/>
    <w:multiLevelType w:val="singleLevel"/>
    <w:tmpl w:val="DD979F0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08202E9"/>
    <w:multiLevelType w:val="singleLevel"/>
    <w:tmpl w:val="F08202E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10AE3"/>
    <w:rsid w:val="172511F5"/>
    <w:rsid w:val="2F147726"/>
    <w:rsid w:val="3518633A"/>
    <w:rsid w:val="3F707EA6"/>
    <w:rsid w:val="48F0738F"/>
    <w:rsid w:val="50522AEB"/>
    <w:rsid w:val="5527170D"/>
    <w:rsid w:val="58C64E7E"/>
    <w:rsid w:val="5C34538D"/>
    <w:rsid w:val="7797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1015</Words>
  <Characters>1267</Characters>
  <Lines>0</Lines>
  <Paragraphs>0</Paragraphs>
  <TotalTime>2</TotalTime>
  <ScaleCrop>false</ScaleCrop>
  <LinksUpToDate>false</LinksUpToDate>
  <CharactersWithSpaces>1345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2026-08-14T08:44:00Z</dcterms:created>
  <dc:creator>Administrator</dc:creator>
  <cp:lastModifiedBy>叶Sam</cp:lastModifiedBy>
  <dcterms:modified xsi:type="dcterms:W3CDTF">2026-09-22T04:59:03Z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eyJoZGlkIjoiYzQwZDQ5ZWFhYWVkYTU1YTc2N2M1ZGMxOGE1ZTk3NzAiLCJ1c2VySWQiOiIxMjQ0OTcyOTgzIn0=</vt:lpwstr>
  </property>
  <property fmtid="{D5CDD505-2E9C-101B-9397-08002B2CF9AE}" pid="4" name="ICV">
    <vt:lpwstr>EE1BC6E65AA74CDDA774F95AB5AD6822_12</vt:lpwstr>
  </property>
</Properties>
</file>